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4C" w:rsidRDefault="00C336F9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fyn\Pictures\2021-10-29\Сканировать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1-10-29\Сканировать3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F9" w:rsidRDefault="00C336F9"/>
    <w:p w:rsidR="00C336F9" w:rsidRDefault="00C336F9"/>
    <w:p w:rsidR="00C336F9" w:rsidRPr="00C336F9" w:rsidRDefault="00C336F9" w:rsidP="00C336F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36F9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образованию и обучению</w:t>
      </w:r>
    </w:p>
    <w:p w:rsidR="00C336F9" w:rsidRPr="00C336F9" w:rsidRDefault="00C336F9" w:rsidP="00C336F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6F9">
        <w:rPr>
          <w:rFonts w:ascii="Times New Roman" w:hAnsi="Times New Roman" w:cs="Times New Roman"/>
          <w:sz w:val="24"/>
          <w:szCs w:val="24"/>
        </w:rPr>
        <w:t xml:space="preserve"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</w:r>
    </w:p>
    <w:p w:rsidR="00C336F9" w:rsidRPr="00C336F9" w:rsidRDefault="00C336F9" w:rsidP="00C336F9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b/>
          <w:sz w:val="24"/>
          <w:szCs w:val="24"/>
        </w:rPr>
        <w:t xml:space="preserve">Требования к опыту </w:t>
      </w:r>
      <w:proofErr w:type="gramStart"/>
      <w:r w:rsidRPr="00C336F9">
        <w:rPr>
          <w:rFonts w:ascii="Times New Roman" w:hAnsi="Times New Roman" w:cs="Times New Roman"/>
          <w:b/>
          <w:sz w:val="24"/>
          <w:szCs w:val="24"/>
        </w:rPr>
        <w:t>практической</w:t>
      </w:r>
      <w:proofErr w:type="gramEnd"/>
      <w:r w:rsidRPr="00C336F9">
        <w:rPr>
          <w:rFonts w:ascii="Times New Roman" w:hAnsi="Times New Roman" w:cs="Times New Roman"/>
          <w:b/>
          <w:sz w:val="24"/>
          <w:szCs w:val="24"/>
        </w:rPr>
        <w:t xml:space="preserve">  работы</w:t>
      </w:r>
    </w:p>
    <w:p w:rsidR="00C336F9" w:rsidRPr="00C336F9" w:rsidRDefault="00C336F9" w:rsidP="00C336F9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336F9">
        <w:rPr>
          <w:rFonts w:ascii="Times New Roman" w:hAnsi="Times New Roman" w:cs="Times New Roman"/>
          <w:sz w:val="24"/>
          <w:szCs w:val="24"/>
        </w:rPr>
        <w:t xml:space="preserve">Требования к опыту </w:t>
      </w:r>
      <w:proofErr w:type="gramStart"/>
      <w:r w:rsidRPr="00C336F9">
        <w:rPr>
          <w:rFonts w:ascii="Times New Roman" w:hAnsi="Times New Roman" w:cs="Times New Roman"/>
          <w:sz w:val="24"/>
          <w:szCs w:val="24"/>
        </w:rPr>
        <w:t>практической</w:t>
      </w:r>
      <w:proofErr w:type="gramEnd"/>
      <w:r w:rsidRPr="00C336F9">
        <w:rPr>
          <w:rFonts w:ascii="Times New Roman" w:hAnsi="Times New Roman" w:cs="Times New Roman"/>
          <w:sz w:val="24"/>
          <w:szCs w:val="24"/>
        </w:rPr>
        <w:t xml:space="preserve"> работы не предъявляются</w:t>
      </w:r>
    </w:p>
    <w:p w:rsidR="00C336F9" w:rsidRPr="00C336F9" w:rsidRDefault="00C336F9" w:rsidP="00C336F9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C336F9" w:rsidRPr="00C336F9" w:rsidRDefault="00C336F9" w:rsidP="00C336F9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b/>
          <w:sz w:val="24"/>
          <w:szCs w:val="24"/>
        </w:rPr>
        <w:t>Особые условия допуска к работе</w:t>
      </w:r>
    </w:p>
    <w:p w:rsidR="00C336F9" w:rsidRPr="00C336F9" w:rsidRDefault="00C336F9" w:rsidP="00C33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6F9">
        <w:rPr>
          <w:rFonts w:ascii="Times New Roman" w:hAnsi="Times New Roman" w:cs="Times New Roman"/>
          <w:sz w:val="24"/>
          <w:szCs w:val="24"/>
        </w:rPr>
        <w:t>К педагогической деятельности не допускаются лица:</w:t>
      </w:r>
    </w:p>
    <w:p w:rsidR="00C336F9" w:rsidRPr="00C336F9" w:rsidRDefault="00C336F9" w:rsidP="00C33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6F9">
        <w:rPr>
          <w:rFonts w:ascii="Times New Roman" w:hAnsi="Times New Roman" w:cs="Times New Roman"/>
          <w:sz w:val="24"/>
          <w:szCs w:val="24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C336F9" w:rsidRPr="00C336F9" w:rsidRDefault="00C336F9" w:rsidP="00C33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8"/>
      <w:bookmarkEnd w:id="1"/>
      <w:r w:rsidRPr="00C336F9">
        <w:rPr>
          <w:rFonts w:ascii="Times New Roman" w:hAnsi="Times New Roman" w:cs="Times New Roman"/>
          <w:sz w:val="24"/>
          <w:szCs w:val="24"/>
        </w:rPr>
        <w:t>- имеющие или имевшие судимость за преступления, состав и виды которых установлены  законодательством Российской Федерации;</w:t>
      </w:r>
    </w:p>
    <w:p w:rsidR="00C336F9" w:rsidRPr="00C336F9" w:rsidRDefault="00C336F9" w:rsidP="00C33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6F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336F9">
        <w:rPr>
          <w:rFonts w:ascii="Times New Roman" w:hAnsi="Times New Roman" w:cs="Times New Roman"/>
          <w:sz w:val="24"/>
          <w:szCs w:val="24"/>
        </w:rPr>
        <w:t>признанные</w:t>
      </w:r>
      <w:proofErr w:type="gramEnd"/>
      <w:r w:rsidRPr="00C336F9">
        <w:rPr>
          <w:rFonts w:ascii="Times New Roman" w:hAnsi="Times New Roman" w:cs="Times New Roman"/>
          <w:sz w:val="24"/>
          <w:szCs w:val="24"/>
        </w:rPr>
        <w:t xml:space="preserve"> недееспособными в установленном федеральным законом порядке;</w:t>
      </w:r>
    </w:p>
    <w:p w:rsidR="00C336F9" w:rsidRPr="00C336F9" w:rsidRDefault="00C336F9" w:rsidP="00C336F9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sz w:val="24"/>
          <w:szCs w:val="24"/>
        </w:rPr>
        <w:t>- имеющие заболевания, предусмотренные установленным перечнем.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b/>
          <w:sz w:val="24"/>
          <w:szCs w:val="24"/>
        </w:rPr>
        <w:t>3. Трудовая функция (должностные обязанности)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b/>
          <w:sz w:val="24"/>
          <w:szCs w:val="24"/>
        </w:rPr>
        <w:t>ВОСПИТАТЕЛЬНАЯ ДЕЯТЕЛЬНОСТЬ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поведения </w:t>
            </w: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безопасной образовательной среды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  <w:proofErr w:type="gramEnd"/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 образовательной организации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воспитательных программ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</w:t>
            </w:r>
            <w:r w:rsidRPr="00C3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Использование конструктивных воспитательных усилий родителей (законных представителей) обучающихся, помощь  семье в решении вопросов воспитания ребенка</w:t>
            </w:r>
          </w:p>
        </w:tc>
      </w:tr>
      <w:tr w:rsidR="00C336F9" w:rsidRPr="00C336F9" w:rsidTr="00FD6ED0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НЕОБХОДИМЫЕ УМЕНИЯ 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воспитательную</w:t>
            </w:r>
            <w:proofErr w:type="gram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 учетом культурных различий детей, половозрастных и индивидуальных особенностей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учебными группами с целью вовлечения обучающихся в процесс обучения и воспитания, мотивируя их </w:t>
            </w: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учебно-познавательную</w:t>
            </w:r>
            <w:proofErr w:type="gram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gram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и их возможные девиации, приемы их диагностики 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ХАРАКТЕРИСТИКИ </w:t>
            </w:r>
          </w:p>
        </w:tc>
      </w:tr>
      <w:tr w:rsidR="00C336F9" w:rsidRPr="00C336F9" w:rsidTr="00FD6ED0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b/>
          <w:sz w:val="24"/>
          <w:szCs w:val="24"/>
        </w:rPr>
        <w:t>РАЗВИВАЮЩАЯ ДЕЯТЕЛЬНОСТЬ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5"/>
      </w:tblGrid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ТРУДОВЫЕ ДЕЙСТВИЯ </w:t>
            </w:r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аутисты</w:t>
            </w:r>
            <w:proofErr w:type="spell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, дети с синдромом дефицита внимания и </w:t>
            </w:r>
            <w:proofErr w:type="spell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гиперактивностью</w:t>
            </w:r>
            <w:proofErr w:type="spell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адресной помощи </w:t>
            </w: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336F9" w:rsidRPr="00C336F9" w:rsidTr="00FD6ED0">
        <w:trPr>
          <w:trHeight w:val="20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регуляции поведения и деятельности </w:t>
            </w: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 w:rsidDel="002A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 УМЕНИЯ</w:t>
            </w:r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развивающий</w:t>
            </w:r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 с учетом личностных и возрастных особенностей обучающихся</w:t>
            </w:r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Владеть стандартизированными методами  психодиагностики личностных характеристик и возрастных особенностей обучающихся</w:t>
            </w:r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C336F9" w:rsidRPr="00C336F9" w:rsidTr="00FD6ED0">
        <w:trPr>
          <w:trHeight w:val="212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</w:tr>
      <w:tr w:rsidR="00C336F9" w:rsidRPr="00C336F9" w:rsidTr="00FD6ED0">
        <w:trPr>
          <w:trHeight w:val="225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 w:rsidDel="002A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 ЗНАНИЯ</w:t>
            </w:r>
          </w:p>
        </w:tc>
      </w:tr>
      <w:tr w:rsidR="00C336F9" w:rsidRPr="00C336F9" w:rsidTr="00FD6ED0">
        <w:trPr>
          <w:trHeight w:val="225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закономерности организации образовательного процесса </w:t>
            </w:r>
          </w:p>
        </w:tc>
      </w:tr>
      <w:tr w:rsidR="00C336F9" w:rsidRPr="00C336F9" w:rsidTr="00FD6ED0">
        <w:trPr>
          <w:trHeight w:val="225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C336F9" w:rsidRPr="00C336F9" w:rsidTr="00FD6ED0">
        <w:trPr>
          <w:trHeight w:val="225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Теория и технологии учета возрастных особенностей обучающихся </w:t>
            </w:r>
          </w:p>
        </w:tc>
      </w:tr>
      <w:tr w:rsidR="00C336F9" w:rsidRPr="00C336F9" w:rsidTr="00FD6ED0">
        <w:trPr>
          <w:trHeight w:val="225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C336F9" w:rsidRPr="00C336F9" w:rsidTr="00FD6ED0">
        <w:trPr>
          <w:trHeight w:val="225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C336F9" w:rsidRPr="00C336F9" w:rsidTr="00FD6ED0">
        <w:trPr>
          <w:trHeight w:val="225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Основы психодиагностики и основные признаки отклонения в развитии детей</w:t>
            </w:r>
          </w:p>
        </w:tc>
      </w:tr>
      <w:tr w:rsidR="00C336F9" w:rsidRPr="00C336F9" w:rsidTr="00FD6ED0">
        <w:trPr>
          <w:trHeight w:val="225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особенности и закономерности развития  детско-взрослых сообществ</w:t>
            </w:r>
          </w:p>
        </w:tc>
      </w:tr>
      <w:tr w:rsidR="00C336F9" w:rsidRPr="00C336F9" w:rsidTr="00FD6ED0">
        <w:trPr>
          <w:trHeight w:val="70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ХАРАКТЕРИСТИКИ </w:t>
            </w:r>
          </w:p>
        </w:tc>
      </w:tr>
      <w:tr w:rsidR="00C336F9" w:rsidRPr="00C336F9" w:rsidTr="00FD6ED0">
        <w:trPr>
          <w:trHeight w:val="557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b/>
          <w:sz w:val="24"/>
          <w:szCs w:val="24"/>
        </w:rPr>
        <w:t>ПЕДАГОГИЧЕСКАЯ ДЕЯТЕЛЬНОСТЬ ПО РЕАЛИЗАЦИИ ПРОГРАММ ДОШКОЛЬНОГО ОБРАЗОВАНИЯ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</w:t>
            </w:r>
          </w:p>
        </w:tc>
      </w:tr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  <w:proofErr w:type="gramEnd"/>
          </w:p>
        </w:tc>
      </w:tr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планировании и корректировке образовательных задач (совместно с психологом </w:t>
            </w:r>
            <w:r w:rsidRPr="00C33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C336F9" w:rsidRPr="00C336F9" w:rsidDel="0031056A" w:rsidTr="00FD6ED0">
        <w:trPr>
          <w:trHeight w:val="241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6F9" w:rsidRPr="00C336F9" w:rsidDel="0031056A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C336F9" w:rsidRPr="00C336F9" w:rsidTr="00FD6ED0">
        <w:trPr>
          <w:trHeight w:val="20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C336F9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C336F9" w:rsidRPr="00C336F9" w:rsidTr="00FD6ED0">
        <w:trPr>
          <w:trHeight w:val="212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C336F9" w:rsidRPr="00C336F9" w:rsidTr="00FD6ED0">
        <w:trPr>
          <w:trHeight w:val="212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использование </w:t>
            </w:r>
            <w:proofErr w:type="spell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недирективной</w:t>
            </w:r>
            <w:proofErr w:type="spell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C336F9" w:rsidRPr="00C336F9" w:rsidTr="00FD6ED0">
        <w:trPr>
          <w:trHeight w:val="212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C336F9" w:rsidRPr="00C336F9" w:rsidTr="00FD6ED0">
        <w:trPr>
          <w:trHeight w:val="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 w:rsidDel="002A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 УМЕНИЯ</w:t>
            </w:r>
          </w:p>
        </w:tc>
      </w:tr>
      <w:tr w:rsidR="00C336F9" w:rsidRPr="00C336F9" w:rsidTr="00FD6ED0">
        <w:trPr>
          <w:trHeight w:val="868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Pr="00C336F9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C336F9" w:rsidRPr="00C336F9" w:rsidTr="00FD6ED0">
        <w:trPr>
          <w:trHeight w:val="212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C336F9" w:rsidRPr="00C336F9" w:rsidTr="00FD6ED0">
        <w:trPr>
          <w:trHeight w:val="212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C336F9" w:rsidRPr="00C336F9" w:rsidTr="00FD6ED0">
        <w:trPr>
          <w:trHeight w:val="212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C336F9" w:rsidRPr="00C336F9" w:rsidTr="00FD6ED0">
        <w:trPr>
          <w:trHeight w:val="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C336F9" w:rsidRPr="00C336F9" w:rsidTr="00FD6ED0">
        <w:trPr>
          <w:trHeight w:val="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336F9" w:rsidRPr="00C336F9" w:rsidTr="00FD6ED0">
        <w:trPr>
          <w:trHeight w:val="225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 w:rsidDel="002A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 ЗНАНИЯ</w:t>
            </w:r>
          </w:p>
        </w:tc>
      </w:tr>
      <w:tr w:rsidR="00C336F9" w:rsidRPr="00C336F9" w:rsidTr="00FD6ED0">
        <w:trPr>
          <w:trHeight w:val="225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дошкольного образования и особенностей организации работы с детьми </w:t>
            </w:r>
            <w:r w:rsidRPr="00C33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раннего и дошкольного возраста</w:t>
            </w:r>
          </w:p>
        </w:tc>
      </w:tr>
      <w:tr w:rsidR="00C336F9" w:rsidRPr="00C336F9" w:rsidTr="00FD6ED0">
        <w:trPr>
          <w:trHeight w:val="225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психологические подходы: культурно-исторический, </w:t>
            </w:r>
            <w:proofErr w:type="spellStart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C336F9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C336F9" w:rsidRPr="00C336F9" w:rsidTr="00FD6ED0">
        <w:trPr>
          <w:trHeight w:val="225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</w:tr>
      <w:tr w:rsidR="00C336F9" w:rsidRPr="00C336F9" w:rsidTr="00FD6ED0">
        <w:trPr>
          <w:trHeight w:val="225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C336F9" w:rsidRPr="00C336F9" w:rsidTr="00FD6ED0">
        <w:trPr>
          <w:trHeight w:val="225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Основы теории физического, познавательного  и  личностного развития детей раннего и дошкольного возраста</w:t>
            </w:r>
          </w:p>
        </w:tc>
      </w:tr>
      <w:tr w:rsidR="00C336F9" w:rsidRPr="00C336F9" w:rsidTr="00FD6ED0">
        <w:trPr>
          <w:trHeight w:val="225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</w:tr>
      <w:tr w:rsidR="00C336F9" w:rsidRPr="00C336F9" w:rsidTr="00FD6ED0">
        <w:trPr>
          <w:trHeight w:val="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F9" w:rsidDel="002A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ХАРАКТЕРИСТИКИ</w:t>
            </w:r>
          </w:p>
        </w:tc>
      </w:tr>
      <w:tr w:rsidR="00C336F9" w:rsidRPr="00C336F9" w:rsidTr="00FD6ED0">
        <w:trPr>
          <w:trHeight w:val="557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9" w:rsidRPr="00C336F9" w:rsidRDefault="00C336F9" w:rsidP="00C33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F9">
              <w:rPr>
                <w:rFonts w:ascii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b/>
          <w:sz w:val="24"/>
          <w:szCs w:val="24"/>
        </w:rPr>
        <w:t>4. Права</w:t>
      </w:r>
    </w:p>
    <w:p w:rsidR="00C336F9" w:rsidRPr="00C336F9" w:rsidRDefault="00C336F9" w:rsidP="00C336F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36F9" w:rsidRPr="00C336F9" w:rsidRDefault="00C336F9" w:rsidP="00C336F9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6F9">
        <w:rPr>
          <w:rFonts w:ascii="Times New Roman" w:hAnsi="Times New Roman" w:cs="Times New Roman"/>
          <w:color w:val="000000"/>
          <w:sz w:val="24"/>
          <w:szCs w:val="24"/>
        </w:rPr>
        <w:t>Воспитатель имеет право:</w:t>
      </w:r>
    </w:p>
    <w:p w:rsidR="00C336F9" w:rsidRPr="00C336F9" w:rsidRDefault="00C336F9" w:rsidP="00C336F9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6F9">
        <w:rPr>
          <w:rFonts w:ascii="Times New Roman" w:hAnsi="Times New Roman" w:cs="Times New Roman"/>
          <w:color w:val="000000"/>
          <w:sz w:val="24"/>
          <w:szCs w:val="24"/>
        </w:rPr>
        <w:t xml:space="preserve">4.1. На права, предусмотренные ТК РФ, Федеральным законом «Об образовании в Российской Федерации», Коллективным договором, правилами внутреннего трудового распорядка и другими локальными актами организации. </w:t>
      </w:r>
    </w:p>
    <w:p w:rsidR="00C336F9" w:rsidRPr="00C336F9" w:rsidRDefault="00C336F9" w:rsidP="00C336F9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6F9">
        <w:rPr>
          <w:rFonts w:ascii="Times New Roman" w:hAnsi="Times New Roman" w:cs="Times New Roman"/>
          <w:color w:val="000000"/>
          <w:sz w:val="24"/>
          <w:szCs w:val="24"/>
        </w:rPr>
        <w:t xml:space="preserve">4.2. Вносить предложения по улучшению организации обеспечения и содержания мягкого инвентаря в дошкольной образовательной организации. </w:t>
      </w:r>
    </w:p>
    <w:p w:rsidR="00C336F9" w:rsidRPr="00C336F9" w:rsidRDefault="00C336F9" w:rsidP="00C336F9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6F9">
        <w:rPr>
          <w:rFonts w:ascii="Times New Roman" w:hAnsi="Times New Roman" w:cs="Times New Roman"/>
          <w:color w:val="000000"/>
          <w:sz w:val="24"/>
          <w:szCs w:val="24"/>
        </w:rPr>
        <w:t xml:space="preserve">4.3. Требовать от администрации организации создания условий, необходимых для выполнения профессиональных обязанностей. </w:t>
      </w:r>
    </w:p>
    <w:p w:rsidR="00C336F9" w:rsidRPr="00C336F9" w:rsidRDefault="00C336F9" w:rsidP="00C336F9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6F9">
        <w:rPr>
          <w:rFonts w:ascii="Times New Roman" w:hAnsi="Times New Roman" w:cs="Times New Roman"/>
          <w:color w:val="000000"/>
          <w:sz w:val="24"/>
          <w:szCs w:val="24"/>
        </w:rPr>
        <w:t>4.4. Участвовать в работе коллегиальных органов самоуправления организации.</w:t>
      </w:r>
    </w:p>
    <w:p w:rsidR="00C336F9" w:rsidRPr="00C336F9" w:rsidRDefault="00C336F9" w:rsidP="00C336F9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336F9">
        <w:rPr>
          <w:rFonts w:ascii="Times New Roman" w:hAnsi="Times New Roman" w:cs="Times New Roman"/>
          <w:spacing w:val="-9"/>
          <w:sz w:val="24"/>
          <w:szCs w:val="24"/>
        </w:rPr>
        <w:t>4.5. Выбирать и использовать современные методики обу</w:t>
      </w:r>
      <w:r w:rsidRPr="00C336F9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C336F9">
        <w:rPr>
          <w:rFonts w:ascii="Times New Roman" w:hAnsi="Times New Roman" w:cs="Times New Roman"/>
          <w:spacing w:val="-10"/>
          <w:sz w:val="24"/>
          <w:szCs w:val="24"/>
        </w:rPr>
        <w:t>чения и воспитания, учебные пособия и материалы.</w:t>
      </w:r>
    </w:p>
    <w:p w:rsidR="00C336F9" w:rsidRPr="00C336F9" w:rsidRDefault="00C336F9" w:rsidP="00C336F9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336F9">
        <w:rPr>
          <w:rFonts w:ascii="Times New Roman" w:hAnsi="Times New Roman" w:cs="Times New Roman"/>
          <w:spacing w:val="-2"/>
          <w:sz w:val="24"/>
          <w:szCs w:val="24"/>
        </w:rPr>
        <w:t>4.6. Повышать квалификацию.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нарушение или ненадлежащее исполнение без уважительных причин должностной инструкции, Устава и Правил внутреннего трудового распорядка, законных требований заведующего ДОУ и иных локальных нормативных актов, несет дисциплинарную ответственность в порядке, определенным трудовым законодательством РФ. </w:t>
      </w:r>
    </w:p>
    <w:p w:rsidR="00C336F9" w:rsidRPr="00C336F9" w:rsidRDefault="00C336F9" w:rsidP="00C336F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6F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невыполнение требований пожарной безопасности, охраны труда, санитарно-гигиенических норм привлекается к административной ответственности в порядке и в случаях, установленных административным законодательством Российской Федерации.</w:t>
      </w:r>
    </w:p>
    <w:p w:rsidR="00C336F9" w:rsidRPr="00C336F9" w:rsidRDefault="00C336F9" w:rsidP="00C336F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6F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правонарушения, совершенные в процессе своей проделанной работы в пределах, определенных действующим административным, уголовным и гражданским законодательством Российской Федерации.</w:t>
      </w:r>
    </w:p>
    <w:p w:rsidR="00C336F9" w:rsidRPr="00C336F9" w:rsidRDefault="00C336F9" w:rsidP="00C336F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Pr="00C336F9">
        <w:rPr>
          <w:rFonts w:ascii="Times New Roman" w:hAnsi="Times New Roman" w:cs="Times New Roman"/>
          <w:color w:val="000000"/>
          <w:sz w:val="24"/>
          <w:szCs w:val="24"/>
        </w:rPr>
        <w:t>За применение методов воспитания, связанных с физическим и (или) психическим насилием над личностью воспитанника, работник может быть уволен по ст. 336, п. 2 ТК РФ.</w:t>
      </w:r>
    </w:p>
    <w:p w:rsidR="00C336F9" w:rsidRPr="00C336F9" w:rsidRDefault="00C336F9" w:rsidP="00C336F9">
      <w:pPr>
        <w:spacing w:after="0"/>
        <w:contextualSpacing/>
        <w:rPr>
          <w:color w:val="000000"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36F9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C336F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336F9">
        <w:rPr>
          <w:rFonts w:ascii="Times New Roman" w:hAnsi="Times New Roman" w:cs="Times New Roman"/>
          <w:sz w:val="24"/>
          <w:szCs w:val="24"/>
        </w:rPr>
        <w:t>: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36F9">
        <w:rPr>
          <w:rFonts w:ascii="Times New Roman" w:hAnsi="Times New Roman" w:cs="Times New Roman"/>
          <w:b/>
          <w:sz w:val="24"/>
          <w:szCs w:val="24"/>
        </w:rPr>
        <w:t>_________________/______________________________/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336F9">
        <w:rPr>
          <w:rFonts w:ascii="Times New Roman" w:hAnsi="Times New Roman" w:cs="Times New Roman"/>
          <w:sz w:val="20"/>
          <w:szCs w:val="20"/>
        </w:rPr>
        <w:t xml:space="preserve">             подпись                               расшифровка подписи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36F9">
        <w:rPr>
          <w:rFonts w:ascii="Times New Roman" w:hAnsi="Times New Roman" w:cs="Times New Roman"/>
          <w:sz w:val="24"/>
          <w:szCs w:val="24"/>
        </w:rPr>
        <w:t>«____» ______________________ 20____ г.</w:t>
      </w: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336F9" w:rsidRPr="00C336F9" w:rsidRDefault="00C336F9" w:rsidP="00C336F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336F9" w:rsidRDefault="00C336F9"/>
    <w:sectPr w:rsidR="00C3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E"/>
    <w:rsid w:val="003D416E"/>
    <w:rsid w:val="00BB47B3"/>
    <w:rsid w:val="00C336F9"/>
    <w:rsid w:val="00D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2313</Words>
  <Characters>13188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2021-10-29T12:34:00Z</dcterms:created>
  <dcterms:modified xsi:type="dcterms:W3CDTF">2021-10-29T12:42:00Z</dcterms:modified>
</cp:coreProperties>
</file>